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07" w:rsidRPr="00BE7307" w:rsidRDefault="00BE7307" w:rsidP="00BE7307">
      <w:pPr>
        <w:pStyle w:val="NoSpacing"/>
        <w:rPr>
          <w:rFonts w:ascii="Hobo Std" w:hAnsi="Hobo Std"/>
          <w:b/>
          <w:sz w:val="28"/>
          <w:szCs w:val="32"/>
          <w:lang w:val="en-CA"/>
        </w:rPr>
      </w:pPr>
      <w:r w:rsidRPr="00BE7307">
        <w:rPr>
          <w:rFonts w:ascii="Hobo Std" w:hAnsi="Hobo Std"/>
          <w:b/>
          <w:sz w:val="28"/>
          <w:szCs w:val="32"/>
          <w:lang w:val="en-CA"/>
        </w:rPr>
        <w:t>Social Studies</w:t>
      </w:r>
      <w:r w:rsidRPr="00BE7307">
        <w:rPr>
          <w:rFonts w:ascii="Hobo Std" w:hAnsi="Hobo Std"/>
          <w:b/>
          <w:sz w:val="28"/>
          <w:szCs w:val="32"/>
          <w:lang w:val="en-CA"/>
        </w:rPr>
        <w:t xml:space="preserve"> 10</w:t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</w:r>
      <w:r w:rsidRPr="00BE7307">
        <w:rPr>
          <w:rFonts w:ascii="Hobo Std" w:hAnsi="Hobo Std"/>
          <w:b/>
          <w:sz w:val="28"/>
          <w:szCs w:val="32"/>
          <w:lang w:val="en-CA"/>
        </w:rPr>
        <w:tab/>
        <w:t>Name: _____________________</w:t>
      </w:r>
    </w:p>
    <w:p w:rsidR="00BE7307" w:rsidRDefault="00BE7307" w:rsidP="00BE7307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551"/>
        <w:gridCol w:w="1105"/>
        <w:gridCol w:w="1105"/>
        <w:gridCol w:w="1106"/>
      </w:tblGrid>
      <w:tr w:rsidR="00BE7307" w:rsidTr="00FF6F86">
        <w:tc>
          <w:tcPr>
            <w:tcW w:w="3964" w:type="dxa"/>
          </w:tcPr>
          <w:p w:rsidR="00BE7307" w:rsidRPr="003872B5" w:rsidRDefault="00BE7307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Curricular Competencies</w:t>
            </w:r>
          </w:p>
        </w:tc>
        <w:tc>
          <w:tcPr>
            <w:tcW w:w="3119" w:type="dxa"/>
          </w:tcPr>
          <w:p w:rsidR="00BE7307" w:rsidRPr="003872B5" w:rsidRDefault="00BE7307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Evidence</w:t>
            </w:r>
          </w:p>
        </w:tc>
        <w:tc>
          <w:tcPr>
            <w:tcW w:w="2551" w:type="dxa"/>
          </w:tcPr>
          <w:p w:rsidR="00BE7307" w:rsidRPr="003872B5" w:rsidRDefault="00BE7307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Content</w:t>
            </w:r>
          </w:p>
        </w:tc>
        <w:tc>
          <w:tcPr>
            <w:tcW w:w="3316" w:type="dxa"/>
            <w:gridSpan w:val="3"/>
          </w:tcPr>
          <w:p w:rsidR="00BE7307" w:rsidRPr="003872B5" w:rsidRDefault="00BE7307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Assessment</w:t>
            </w:r>
          </w:p>
          <w:p w:rsidR="00BE7307" w:rsidRPr="003872B5" w:rsidRDefault="00BE7307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9634" w:type="dxa"/>
            <w:gridSpan w:val="3"/>
          </w:tcPr>
          <w:p w:rsidR="00BE7307" w:rsidRPr="00BE7307" w:rsidRDefault="00BE7307" w:rsidP="00FF6F86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Research &amp; Inquiry </w:t>
            </w:r>
          </w:p>
        </w:tc>
        <w:tc>
          <w:tcPr>
            <w:tcW w:w="1105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Social Studies inquiry processes and skills to ask questions; gather, interpret, and analyze ideas; and communicate findings and decisions</w:t>
            </w: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Recognize implicit and explicit ethical judgements in a variety of sources </w:t>
            </w: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9634" w:type="dxa"/>
            <w:gridSpan w:val="3"/>
          </w:tcPr>
          <w:p w:rsidR="00BE7307" w:rsidRPr="003872B5" w:rsidRDefault="00BE7307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Comprehend &amp; Connect </w:t>
            </w:r>
          </w:p>
        </w:tc>
        <w:tc>
          <w:tcPr>
            <w:tcW w:w="1105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justification for competing accounts after investigating points of contention, reliability of sources, and adequacy of evidence </w:t>
            </w:r>
            <w:r w:rsidRPr="009A5158">
              <w:rPr>
                <w:i/>
                <w:sz w:val="24"/>
                <w:szCs w:val="24"/>
                <w:lang w:val="en-CA"/>
              </w:rPr>
              <w:t>(evidence)</w:t>
            </w:r>
          </w:p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the significance of people, places, events, or developments, and compare varying perspectives on their significance at particular times and places, and from group to group </w:t>
            </w:r>
          </w:p>
          <w:p w:rsidR="00BE7307" w:rsidRPr="009A5158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(significance)</w:t>
            </w: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 xml:space="preserve">Assess how prevailing conditions and actions of individuals or groups influence events, decisions, or developments </w:t>
            </w:r>
            <w:r w:rsidRPr="009A5158">
              <w:rPr>
                <w:i/>
                <w:sz w:val="24"/>
                <w:szCs w:val="24"/>
                <w:lang w:val="en-CA"/>
              </w:rPr>
              <w:t>(cause &amp; consequence)</w:t>
            </w:r>
          </w:p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Compare and contrast continuities and changes for different groups during this period </w:t>
            </w:r>
            <w:r>
              <w:rPr>
                <w:sz w:val="24"/>
                <w:szCs w:val="24"/>
                <w:lang w:val="en-CA"/>
              </w:rPr>
              <w:br/>
            </w:r>
            <w:r w:rsidRPr="009A5158">
              <w:rPr>
                <w:i/>
                <w:sz w:val="24"/>
                <w:szCs w:val="24"/>
                <w:lang w:val="en-CA"/>
              </w:rPr>
              <w:t>(continuity &amp; change)</w:t>
            </w:r>
          </w:p>
          <w:p w:rsid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9634" w:type="dxa"/>
            <w:gridSpan w:val="3"/>
          </w:tcPr>
          <w:p w:rsidR="00BE7307" w:rsidRDefault="00BE7307" w:rsidP="00FF6F86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>Communication &amp; Thinking</w:t>
            </w:r>
          </w:p>
          <w:p w:rsidR="00BE7307" w:rsidRPr="003872B5" w:rsidRDefault="00BE7307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  <w:vAlign w:val="center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  <w:vAlign w:val="center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  <w:vAlign w:val="center"/>
          </w:tcPr>
          <w:p w:rsidR="00BE7307" w:rsidRPr="00E33683" w:rsidRDefault="00BE7307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Explain and infer different perspectives on past or present people, places, issues, or events by considering prevailing norms, values, worldviews, and beliefs </w:t>
            </w:r>
            <w:r>
              <w:rPr>
                <w:sz w:val="24"/>
                <w:szCs w:val="24"/>
                <w:lang w:val="en-CA"/>
              </w:rPr>
              <w:br/>
            </w:r>
            <w:r w:rsidRPr="003872B5">
              <w:rPr>
                <w:i/>
                <w:sz w:val="24"/>
                <w:szCs w:val="24"/>
                <w:lang w:val="en-CA"/>
              </w:rPr>
              <w:t>(perspectives)</w:t>
            </w: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BE7307" w:rsidTr="00FF6F86">
        <w:tc>
          <w:tcPr>
            <w:tcW w:w="3964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Make reasoned ethical judgements about actions in the past and present, and determine appropriate ways to remember and respond</w:t>
            </w:r>
          </w:p>
          <w:p w:rsidR="00BE7307" w:rsidRPr="00BE7307" w:rsidRDefault="00BE7307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</w:p>
        </w:tc>
        <w:tc>
          <w:tcPr>
            <w:tcW w:w="3119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BE7307" w:rsidRDefault="00BE7307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BE7307" w:rsidRPr="003872B5" w:rsidRDefault="00BE7307" w:rsidP="00BE7307">
      <w:pPr>
        <w:jc w:val="center"/>
        <w:rPr>
          <w:rFonts w:ascii="Hobo Std" w:hAnsi="Hobo Std"/>
          <w:sz w:val="28"/>
          <w:szCs w:val="28"/>
        </w:rPr>
      </w:pPr>
      <w:r w:rsidRPr="003872B5">
        <w:rPr>
          <w:rFonts w:ascii="Hobo Std" w:hAnsi="Hobo Std"/>
          <w:sz w:val="28"/>
          <w:szCs w:val="28"/>
        </w:rPr>
        <w:lastRenderedPageBreak/>
        <w:t>BIG IDEAS: Brainstorming</w:t>
      </w:r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078E" wp14:editId="24AF8072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80486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DACF9" id="Rectangle 1" o:spid="_x0000_s1026" style="position:absolute;margin-left:582.55pt;margin-top:25.5pt;width:633.75pt;height:9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Hobo Std" w:hAnsi="Hobo Std"/>
          <w:sz w:val="28"/>
          <w:szCs w:val="28"/>
        </w:rPr>
        <w:t xml:space="preserve"> SS 10</w:t>
      </w:r>
    </w:p>
    <w:p w:rsidR="00BE7307" w:rsidRPr="003872B5" w:rsidRDefault="00BE7307" w:rsidP="00BE7307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Global and regional conflicts have been a powerful force in shaping our contemporary world and identities. </w:t>
      </w:r>
    </w:p>
    <w:p w:rsidR="00BE7307" w:rsidRDefault="00BE7307" w:rsidP="00BE7307"/>
    <w:p w:rsidR="00BE7307" w:rsidRDefault="00BE7307" w:rsidP="00BE7307"/>
    <w:p w:rsidR="00BE7307" w:rsidRDefault="00BE7307" w:rsidP="00BE7307"/>
    <w:p w:rsidR="00BE7307" w:rsidRDefault="00BE7307" w:rsidP="00BE7307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F4F2E" wp14:editId="40EDA523">
                <wp:simplePos x="0" y="0"/>
                <wp:positionH relativeFrom="margin">
                  <wp:posOffset>180975</wp:posOffset>
                </wp:positionH>
                <wp:positionV relativeFrom="paragraph">
                  <wp:posOffset>247015</wp:posOffset>
                </wp:positionV>
                <wp:extent cx="80486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FCE6F" id="Rectangle 2" o:spid="_x0000_s1026" style="position:absolute;margin-left:14.25pt;margin-top:19.45pt;width:633.75pt;height:96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</w:p>
    <w:p w:rsidR="00BE7307" w:rsidRPr="003872B5" w:rsidRDefault="00BE7307" w:rsidP="00BE7307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The development of political institutions is influenced by economic, social, ideological, and geographic factors. </w:t>
      </w:r>
    </w:p>
    <w:p w:rsidR="00BE7307" w:rsidRDefault="00BE7307" w:rsidP="00BE7307"/>
    <w:p w:rsidR="00BE7307" w:rsidRDefault="00BE7307" w:rsidP="00BE7307"/>
    <w:p w:rsidR="00BE7307" w:rsidRDefault="00BE7307" w:rsidP="00BE7307"/>
    <w:p w:rsidR="00BE7307" w:rsidRDefault="00BE7307" w:rsidP="00BE7307"/>
    <w:p w:rsidR="00BE7307" w:rsidRDefault="00BE7307" w:rsidP="00BE7307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16E3" wp14:editId="2AAC073D">
                <wp:simplePos x="0" y="0"/>
                <wp:positionH relativeFrom="margin">
                  <wp:posOffset>190500</wp:posOffset>
                </wp:positionH>
                <wp:positionV relativeFrom="paragraph">
                  <wp:posOffset>180340</wp:posOffset>
                </wp:positionV>
                <wp:extent cx="80486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3B422" id="Rectangle 3" o:spid="_x0000_s1026" style="position:absolute;margin-left:15pt;margin-top:14.2pt;width:633.75pt;height:9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BE7307" w:rsidRPr="003872B5" w:rsidRDefault="00BE7307" w:rsidP="00BE7307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Worldviews lead to different perspectives and ideas about developments in Canadian society. </w:t>
      </w:r>
    </w:p>
    <w:p w:rsidR="00BE7307" w:rsidRDefault="00BE7307" w:rsidP="00BE7307"/>
    <w:p w:rsidR="00BE7307" w:rsidRDefault="00BE7307" w:rsidP="00BE7307"/>
    <w:p w:rsidR="00BE7307" w:rsidRDefault="00BE7307" w:rsidP="00BE7307"/>
    <w:p w:rsidR="00BE7307" w:rsidRDefault="00BE7307" w:rsidP="00BE7307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E83E8" wp14:editId="70371F77">
                <wp:simplePos x="0" y="0"/>
                <wp:positionH relativeFrom="margin">
                  <wp:posOffset>200025</wp:posOffset>
                </wp:positionH>
                <wp:positionV relativeFrom="paragraph">
                  <wp:posOffset>275590</wp:posOffset>
                </wp:positionV>
                <wp:extent cx="804862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48CE9" id="Rectangle 4" o:spid="_x0000_s1026" style="position:absolute;margin-left:15.75pt;margin-top:21.7pt;width:633.75pt;height:96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BE7307" w:rsidRDefault="00BE7307" w:rsidP="00BE7307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>Historical and contemporary injustices challenge the narrative and identity of Canada as an inclusive, multicultural society.</w:t>
      </w:r>
    </w:p>
    <w:p w:rsidR="00BE7307" w:rsidRDefault="00BE7307" w:rsidP="00BE7307">
      <w:pPr>
        <w:rPr>
          <w:b/>
        </w:rPr>
      </w:pPr>
    </w:p>
    <w:p w:rsidR="00BE7307" w:rsidRDefault="00BE7307" w:rsidP="00BE7307">
      <w:pPr>
        <w:rPr>
          <w:b/>
        </w:rPr>
      </w:pPr>
    </w:p>
    <w:p w:rsidR="00BE7307" w:rsidRDefault="00BE7307" w:rsidP="00BE7307">
      <w:pPr>
        <w:rPr>
          <w:b/>
        </w:rPr>
      </w:pPr>
    </w:p>
    <w:p w:rsidR="00BE7307" w:rsidRDefault="00BE7307" w:rsidP="00BE7307">
      <w:pPr>
        <w:rPr>
          <w:b/>
        </w:rPr>
      </w:pPr>
    </w:p>
    <w:p w:rsidR="00BE7307" w:rsidRDefault="00BE7307" w:rsidP="00BE7307">
      <w:pPr>
        <w:rPr>
          <w:rFonts w:ascii="Hobo Std" w:hAnsi="Hobo Std"/>
          <w:b/>
          <w:sz w:val="28"/>
          <w:szCs w:val="28"/>
          <w:u w:val="single"/>
        </w:rPr>
      </w:pPr>
    </w:p>
    <w:p w:rsidR="00BE7307" w:rsidRDefault="00BE7307" w:rsidP="00BE7307">
      <w:pPr>
        <w:rPr>
          <w:b/>
        </w:rPr>
      </w:pPr>
      <w:r w:rsidRPr="003D39A9">
        <w:rPr>
          <w:rFonts w:ascii="Hobo Std" w:hAnsi="Hobo Std"/>
          <w:b/>
          <w:sz w:val="28"/>
          <w:szCs w:val="28"/>
          <w:u w:val="single"/>
        </w:rPr>
        <w:t>Curricular Content:</w:t>
      </w:r>
      <w:r>
        <w:rPr>
          <w:b/>
        </w:rPr>
        <w:t xml:space="preserve"> </w:t>
      </w:r>
      <w:r>
        <w:rPr>
          <w:b/>
        </w:rPr>
        <w:br/>
      </w:r>
      <w:r w:rsidRPr="003D39A9">
        <w:rPr>
          <w:b/>
          <w:sz w:val="24"/>
        </w:rPr>
        <w:t>Students are expecte</w:t>
      </w:r>
      <w:r>
        <w:rPr>
          <w:b/>
          <w:sz w:val="24"/>
        </w:rPr>
        <w:t>d to know the followi</w:t>
      </w:r>
      <w:r w:rsidR="00375301">
        <w:rPr>
          <w:b/>
          <w:sz w:val="24"/>
        </w:rPr>
        <w:t>ng content for Social Studies 10</w:t>
      </w:r>
      <w:r>
        <w:rPr>
          <w:b/>
          <w:sz w:val="24"/>
        </w:rPr>
        <w:t xml:space="preserve">: 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Development, structure, and function of Canadian and other political institutions, including First Peoples governance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Political and economic ideologies and the development of public policy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 xml:space="preserve">Changing conceptions of identity in Canada 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 xml:space="preserve">Canadian autonomy 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Domestic conflict and cooperation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Discriminatory policies and injustices in Canada, and the world, such as the Head Tax, the Komagata Maru incident, residential schools, and internments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International conflicts and cooperation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>Human-environment interaction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 xml:space="preserve">Economic development and Canada’s role in a global economy </w:t>
      </w:r>
    </w:p>
    <w:p w:rsidR="00BE7307" w:rsidRPr="003D39A9" w:rsidRDefault="00BE7307" w:rsidP="00BE7307">
      <w:pPr>
        <w:pStyle w:val="ListParagraph"/>
        <w:numPr>
          <w:ilvl w:val="0"/>
          <w:numId w:val="2"/>
        </w:numPr>
        <w:rPr>
          <w:sz w:val="24"/>
        </w:rPr>
      </w:pPr>
      <w:r w:rsidRPr="003D39A9">
        <w:rPr>
          <w:sz w:val="24"/>
        </w:rPr>
        <w:t xml:space="preserve">Truth &amp; Reconciliation in Canada </w:t>
      </w:r>
    </w:p>
    <w:p w:rsidR="00BE7307" w:rsidRDefault="00BE7307" w:rsidP="00BE7307">
      <w:pPr>
        <w:rPr>
          <w:b/>
        </w:rPr>
      </w:pPr>
      <w:bookmarkStart w:id="0" w:name="_GoBack"/>
      <w:bookmarkEnd w:id="0"/>
    </w:p>
    <w:p w:rsidR="00120821" w:rsidRDefault="00120821"/>
    <w:sectPr w:rsidR="00120821" w:rsidSect="00BE73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0581"/>
    <w:multiLevelType w:val="hybridMultilevel"/>
    <w:tmpl w:val="19AE9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60F"/>
    <w:multiLevelType w:val="hybridMultilevel"/>
    <w:tmpl w:val="7CD20DD0"/>
    <w:lvl w:ilvl="0" w:tplc="08E24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07"/>
    <w:rsid w:val="00120821"/>
    <w:rsid w:val="00375301"/>
    <w:rsid w:val="00B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55115-2483-4564-80B2-2FFF8229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307"/>
    <w:pPr>
      <w:spacing w:after="0" w:line="240" w:lineRule="auto"/>
    </w:pPr>
  </w:style>
  <w:style w:type="table" w:styleId="TableGrid">
    <w:name w:val="Table Grid"/>
    <w:basedOn w:val="TableNormal"/>
    <w:uiPriority w:val="39"/>
    <w:rsid w:val="00BE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2</cp:revision>
  <dcterms:created xsi:type="dcterms:W3CDTF">2016-09-29T20:59:00Z</dcterms:created>
  <dcterms:modified xsi:type="dcterms:W3CDTF">2016-09-29T21:02:00Z</dcterms:modified>
</cp:coreProperties>
</file>