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08" w:rsidRPr="003872B5" w:rsidRDefault="002E4408" w:rsidP="002E4408">
      <w:pPr>
        <w:pStyle w:val="NoSpacing"/>
        <w:rPr>
          <w:rFonts w:ascii="Hobo Std" w:hAnsi="Hobo Std"/>
          <w:b/>
          <w:sz w:val="32"/>
          <w:szCs w:val="32"/>
          <w:lang w:val="en-CA"/>
        </w:rPr>
      </w:pPr>
      <w:r w:rsidRPr="003872B5">
        <w:rPr>
          <w:rFonts w:ascii="Hobo Std" w:hAnsi="Hobo Std"/>
          <w:b/>
          <w:sz w:val="32"/>
          <w:szCs w:val="32"/>
          <w:lang w:val="en-CA"/>
        </w:rPr>
        <w:t>Social Studies</w:t>
      </w:r>
      <w:r w:rsidR="001B6B02">
        <w:rPr>
          <w:rFonts w:ascii="Hobo Std" w:hAnsi="Hobo Std"/>
          <w:b/>
          <w:sz w:val="32"/>
          <w:szCs w:val="32"/>
          <w:lang w:val="en-CA"/>
        </w:rPr>
        <w:t xml:space="preserve"> 11</w:t>
      </w:r>
      <w:bookmarkStart w:id="0" w:name="_GoBack"/>
      <w:bookmarkEnd w:id="0"/>
      <w:r w:rsidR="003872B5">
        <w:rPr>
          <w:rFonts w:ascii="Hobo Std" w:hAnsi="Hobo Std"/>
          <w:b/>
          <w:sz w:val="32"/>
          <w:szCs w:val="32"/>
          <w:lang w:val="en-CA"/>
        </w:rPr>
        <w:t xml:space="preserve"> </w:t>
      </w:r>
      <w:r w:rsidR="003872B5">
        <w:rPr>
          <w:rFonts w:ascii="Hobo Std" w:hAnsi="Hobo Std"/>
          <w:b/>
          <w:sz w:val="32"/>
          <w:szCs w:val="32"/>
          <w:lang w:val="en-CA"/>
        </w:rPr>
        <w:tab/>
      </w:r>
      <w:r w:rsidR="003872B5">
        <w:rPr>
          <w:rFonts w:ascii="Hobo Std" w:hAnsi="Hobo Std"/>
          <w:b/>
          <w:sz w:val="32"/>
          <w:szCs w:val="32"/>
          <w:lang w:val="en-CA"/>
        </w:rPr>
        <w:tab/>
      </w:r>
      <w:r w:rsidR="003872B5">
        <w:rPr>
          <w:rFonts w:ascii="Hobo Std" w:hAnsi="Hobo Std"/>
          <w:b/>
          <w:sz w:val="32"/>
          <w:szCs w:val="32"/>
          <w:lang w:val="en-CA"/>
        </w:rPr>
        <w:tab/>
      </w:r>
      <w:r w:rsidR="003872B5">
        <w:rPr>
          <w:rFonts w:ascii="Hobo Std" w:hAnsi="Hobo Std"/>
          <w:b/>
          <w:sz w:val="32"/>
          <w:szCs w:val="32"/>
          <w:lang w:val="en-CA"/>
        </w:rPr>
        <w:tab/>
      </w:r>
      <w:r w:rsidR="003872B5">
        <w:rPr>
          <w:rFonts w:ascii="Hobo Std" w:hAnsi="Hobo Std"/>
          <w:b/>
          <w:sz w:val="32"/>
          <w:szCs w:val="32"/>
          <w:lang w:val="en-CA"/>
        </w:rPr>
        <w:tab/>
      </w:r>
      <w:r w:rsidR="003872B5">
        <w:rPr>
          <w:rFonts w:ascii="Hobo Std" w:hAnsi="Hobo Std"/>
          <w:b/>
          <w:sz w:val="32"/>
          <w:szCs w:val="32"/>
          <w:lang w:val="en-CA"/>
        </w:rPr>
        <w:tab/>
      </w:r>
      <w:r w:rsidRPr="003872B5">
        <w:rPr>
          <w:rFonts w:ascii="Hobo Std" w:hAnsi="Hobo Std"/>
          <w:b/>
          <w:sz w:val="32"/>
          <w:szCs w:val="32"/>
          <w:lang w:val="en-CA"/>
        </w:rPr>
        <w:tab/>
      </w:r>
      <w:r w:rsidRPr="003872B5">
        <w:rPr>
          <w:rFonts w:ascii="Hobo Std" w:hAnsi="Hobo Std"/>
          <w:b/>
          <w:sz w:val="32"/>
          <w:szCs w:val="32"/>
          <w:lang w:val="en-CA"/>
        </w:rPr>
        <w:tab/>
        <w:t>Name: _____________________</w:t>
      </w:r>
    </w:p>
    <w:p w:rsidR="002E4408" w:rsidRDefault="002E4408" w:rsidP="002E4408">
      <w:pPr>
        <w:pStyle w:val="NoSpacing"/>
        <w:rPr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2551"/>
        <w:gridCol w:w="1105"/>
        <w:gridCol w:w="1105"/>
        <w:gridCol w:w="1106"/>
      </w:tblGrid>
      <w:tr w:rsidR="002E4408" w:rsidTr="00FF6F86">
        <w:tc>
          <w:tcPr>
            <w:tcW w:w="3964" w:type="dxa"/>
          </w:tcPr>
          <w:p w:rsidR="002E4408" w:rsidRPr="003872B5" w:rsidRDefault="002E4408" w:rsidP="00FF6F86">
            <w:pPr>
              <w:pStyle w:val="NoSpacing"/>
              <w:rPr>
                <w:rFonts w:ascii="Hobo Std" w:hAnsi="Hobo Std"/>
                <w:i/>
                <w:sz w:val="24"/>
                <w:szCs w:val="24"/>
                <w:lang w:val="en-CA"/>
              </w:rPr>
            </w:pPr>
            <w:r w:rsidRPr="003872B5">
              <w:rPr>
                <w:rFonts w:ascii="Hobo Std" w:hAnsi="Hobo Std"/>
                <w:i/>
                <w:sz w:val="24"/>
                <w:szCs w:val="24"/>
                <w:lang w:val="en-CA"/>
              </w:rPr>
              <w:t>Curricular Competencies</w:t>
            </w:r>
          </w:p>
        </w:tc>
        <w:tc>
          <w:tcPr>
            <w:tcW w:w="3119" w:type="dxa"/>
          </w:tcPr>
          <w:p w:rsidR="002E4408" w:rsidRPr="003872B5" w:rsidRDefault="002E4408" w:rsidP="00FF6F86">
            <w:pPr>
              <w:pStyle w:val="NoSpacing"/>
              <w:rPr>
                <w:rFonts w:ascii="Hobo Std" w:hAnsi="Hobo Std"/>
                <w:i/>
                <w:sz w:val="24"/>
                <w:szCs w:val="24"/>
                <w:lang w:val="en-CA"/>
              </w:rPr>
            </w:pPr>
            <w:r w:rsidRPr="003872B5">
              <w:rPr>
                <w:rFonts w:ascii="Hobo Std" w:hAnsi="Hobo Std"/>
                <w:i/>
                <w:sz w:val="24"/>
                <w:szCs w:val="24"/>
                <w:lang w:val="en-CA"/>
              </w:rPr>
              <w:t>Evidence</w:t>
            </w:r>
          </w:p>
        </w:tc>
        <w:tc>
          <w:tcPr>
            <w:tcW w:w="2551" w:type="dxa"/>
          </w:tcPr>
          <w:p w:rsidR="002E4408" w:rsidRPr="003872B5" w:rsidRDefault="002E4408" w:rsidP="00FF6F86">
            <w:pPr>
              <w:pStyle w:val="NoSpacing"/>
              <w:rPr>
                <w:rFonts w:ascii="Hobo Std" w:hAnsi="Hobo Std"/>
                <w:i/>
                <w:sz w:val="24"/>
                <w:szCs w:val="24"/>
                <w:lang w:val="en-CA"/>
              </w:rPr>
            </w:pPr>
            <w:r w:rsidRPr="003872B5">
              <w:rPr>
                <w:rFonts w:ascii="Hobo Std" w:hAnsi="Hobo Std"/>
                <w:i/>
                <w:sz w:val="24"/>
                <w:szCs w:val="24"/>
                <w:lang w:val="en-CA"/>
              </w:rPr>
              <w:t>Content</w:t>
            </w:r>
          </w:p>
        </w:tc>
        <w:tc>
          <w:tcPr>
            <w:tcW w:w="3316" w:type="dxa"/>
            <w:gridSpan w:val="3"/>
          </w:tcPr>
          <w:p w:rsidR="002E4408" w:rsidRPr="003872B5" w:rsidRDefault="002E4408" w:rsidP="00FF6F86">
            <w:pPr>
              <w:pStyle w:val="NoSpacing"/>
              <w:rPr>
                <w:rFonts w:ascii="Hobo Std" w:hAnsi="Hobo Std"/>
                <w:i/>
                <w:sz w:val="24"/>
                <w:szCs w:val="24"/>
                <w:lang w:val="en-CA"/>
              </w:rPr>
            </w:pPr>
            <w:r w:rsidRPr="003872B5">
              <w:rPr>
                <w:rFonts w:ascii="Hobo Std" w:hAnsi="Hobo Std"/>
                <w:i/>
                <w:sz w:val="24"/>
                <w:szCs w:val="24"/>
                <w:lang w:val="en-CA"/>
              </w:rPr>
              <w:t>Assessment</w:t>
            </w:r>
          </w:p>
          <w:p w:rsidR="002E4408" w:rsidRPr="003872B5" w:rsidRDefault="002E4408" w:rsidP="00FF6F86">
            <w:pPr>
              <w:pStyle w:val="NoSpacing"/>
              <w:rPr>
                <w:rFonts w:ascii="Hobo Std" w:hAnsi="Hobo Std"/>
                <w:i/>
                <w:sz w:val="24"/>
                <w:szCs w:val="24"/>
                <w:lang w:val="en-CA"/>
              </w:rPr>
            </w:pPr>
          </w:p>
        </w:tc>
      </w:tr>
      <w:tr w:rsidR="002E4408" w:rsidTr="00FF6F86">
        <w:tc>
          <w:tcPr>
            <w:tcW w:w="9634" w:type="dxa"/>
            <w:gridSpan w:val="3"/>
          </w:tcPr>
          <w:p w:rsidR="002E4408" w:rsidRPr="003872B5" w:rsidRDefault="009A5158" w:rsidP="003872B5">
            <w:pPr>
              <w:pStyle w:val="NoSpacing"/>
              <w:rPr>
                <w:rFonts w:ascii="Hobo Std" w:hAnsi="Hobo Std"/>
                <w:b/>
                <w:sz w:val="24"/>
                <w:szCs w:val="24"/>
                <w:lang w:val="en-CA"/>
              </w:rPr>
            </w:pPr>
            <w:r w:rsidRPr="003872B5">
              <w:rPr>
                <w:rFonts w:ascii="Hobo Std" w:hAnsi="Hobo Std"/>
                <w:b/>
                <w:sz w:val="24"/>
                <w:szCs w:val="24"/>
                <w:lang w:val="en-CA"/>
              </w:rPr>
              <w:t xml:space="preserve">Research &amp; Inquiry </w:t>
            </w:r>
          </w:p>
          <w:p w:rsidR="003872B5" w:rsidRDefault="003872B5" w:rsidP="003872B5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2E4408" w:rsidRPr="00E33683" w:rsidRDefault="002E4408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BEG</w:t>
            </w:r>
          </w:p>
        </w:tc>
        <w:tc>
          <w:tcPr>
            <w:tcW w:w="1105" w:type="dxa"/>
          </w:tcPr>
          <w:p w:rsidR="002E4408" w:rsidRPr="00E33683" w:rsidRDefault="002E4408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INT</w:t>
            </w:r>
          </w:p>
        </w:tc>
        <w:tc>
          <w:tcPr>
            <w:tcW w:w="1106" w:type="dxa"/>
          </w:tcPr>
          <w:p w:rsidR="002E4408" w:rsidRPr="00E33683" w:rsidRDefault="002E4408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EXP</w:t>
            </w:r>
          </w:p>
        </w:tc>
      </w:tr>
      <w:tr w:rsidR="002E4408" w:rsidTr="00FF6F86">
        <w:tc>
          <w:tcPr>
            <w:tcW w:w="3964" w:type="dxa"/>
          </w:tcPr>
          <w:p w:rsidR="002E4408" w:rsidRDefault="009A5158" w:rsidP="00FF6F86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Use Social Studies inquiry processes and skills to ask questions; gather, interpret, and analyze ideas; and communicate findings and decisions</w:t>
            </w:r>
          </w:p>
          <w:p w:rsidR="003872B5" w:rsidRDefault="003872B5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3872B5" w:rsidRDefault="003872B5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3872B5" w:rsidRDefault="003872B5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19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2E4408" w:rsidTr="00FF6F86">
        <w:tc>
          <w:tcPr>
            <w:tcW w:w="3964" w:type="dxa"/>
          </w:tcPr>
          <w:p w:rsidR="002E4408" w:rsidRDefault="009A5158" w:rsidP="00FF6F86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Recognize implicit and explicit ethical judgements in a variety of sources </w:t>
            </w:r>
            <w:r w:rsidRPr="009A5158">
              <w:rPr>
                <w:i/>
                <w:sz w:val="24"/>
                <w:szCs w:val="24"/>
                <w:lang w:val="en-CA"/>
              </w:rPr>
              <w:t>(ethical judgment)</w:t>
            </w:r>
            <w:r>
              <w:rPr>
                <w:sz w:val="24"/>
                <w:szCs w:val="24"/>
                <w:lang w:val="en-CA"/>
              </w:rPr>
              <w:t xml:space="preserve"> </w:t>
            </w:r>
          </w:p>
          <w:p w:rsidR="003872B5" w:rsidRDefault="003872B5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3872B5" w:rsidRDefault="003872B5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3872B5" w:rsidRDefault="003872B5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19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2E4408" w:rsidTr="00FF6F86">
        <w:tc>
          <w:tcPr>
            <w:tcW w:w="9634" w:type="dxa"/>
            <w:gridSpan w:val="3"/>
          </w:tcPr>
          <w:p w:rsidR="003872B5" w:rsidRDefault="003872B5" w:rsidP="00FF6F86">
            <w:pPr>
              <w:pStyle w:val="NoSpacing"/>
              <w:rPr>
                <w:b/>
                <w:sz w:val="24"/>
                <w:szCs w:val="24"/>
                <w:lang w:val="en-CA"/>
              </w:rPr>
            </w:pPr>
          </w:p>
          <w:p w:rsidR="002E4408" w:rsidRPr="003872B5" w:rsidRDefault="009A5158" w:rsidP="00FF6F86">
            <w:pPr>
              <w:pStyle w:val="NoSpacing"/>
              <w:rPr>
                <w:rFonts w:ascii="Hobo Std" w:hAnsi="Hobo Std"/>
                <w:sz w:val="24"/>
                <w:szCs w:val="24"/>
                <w:lang w:val="en-CA"/>
              </w:rPr>
            </w:pPr>
            <w:r w:rsidRPr="003872B5">
              <w:rPr>
                <w:rFonts w:ascii="Hobo Std" w:hAnsi="Hobo Std"/>
                <w:b/>
                <w:sz w:val="24"/>
                <w:szCs w:val="24"/>
                <w:lang w:val="en-CA"/>
              </w:rPr>
              <w:t xml:space="preserve">Comprehend &amp; Connect </w:t>
            </w:r>
          </w:p>
        </w:tc>
        <w:tc>
          <w:tcPr>
            <w:tcW w:w="1105" w:type="dxa"/>
          </w:tcPr>
          <w:p w:rsidR="002E4408" w:rsidRPr="00E33683" w:rsidRDefault="002E4408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BEG</w:t>
            </w:r>
          </w:p>
        </w:tc>
        <w:tc>
          <w:tcPr>
            <w:tcW w:w="1105" w:type="dxa"/>
          </w:tcPr>
          <w:p w:rsidR="002E4408" w:rsidRPr="00E33683" w:rsidRDefault="002E4408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INT</w:t>
            </w:r>
          </w:p>
        </w:tc>
        <w:tc>
          <w:tcPr>
            <w:tcW w:w="1106" w:type="dxa"/>
          </w:tcPr>
          <w:p w:rsidR="002E4408" w:rsidRPr="00E33683" w:rsidRDefault="002E4408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EXP</w:t>
            </w:r>
          </w:p>
        </w:tc>
      </w:tr>
      <w:tr w:rsidR="002E4408" w:rsidTr="00FF6F86">
        <w:tc>
          <w:tcPr>
            <w:tcW w:w="3964" w:type="dxa"/>
          </w:tcPr>
          <w:p w:rsidR="002E4408" w:rsidRDefault="009A5158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Assess justification for competing accounts after investigating points of contention, reliability of sources, and adequacy of evidence </w:t>
            </w:r>
            <w:r w:rsidRPr="009A5158">
              <w:rPr>
                <w:i/>
                <w:sz w:val="24"/>
                <w:szCs w:val="24"/>
                <w:lang w:val="en-CA"/>
              </w:rPr>
              <w:t>(evidence)</w:t>
            </w:r>
          </w:p>
          <w:p w:rsidR="003872B5" w:rsidRDefault="003872B5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</w:p>
          <w:p w:rsidR="003872B5" w:rsidRDefault="003872B5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19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2E4408" w:rsidTr="00FF6F86">
        <w:tc>
          <w:tcPr>
            <w:tcW w:w="3964" w:type="dxa"/>
          </w:tcPr>
          <w:p w:rsidR="002E4408" w:rsidRDefault="009A5158" w:rsidP="00FF6F86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Assess the significance of people, places, events, or developments, and compare varying perspectives on their significance at particular times and places, and from group to group </w:t>
            </w:r>
          </w:p>
          <w:p w:rsidR="009A5158" w:rsidRPr="009A5158" w:rsidRDefault="009A5158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  <w:r w:rsidRPr="009A5158">
              <w:rPr>
                <w:i/>
                <w:sz w:val="24"/>
                <w:szCs w:val="24"/>
                <w:lang w:val="en-CA"/>
              </w:rPr>
              <w:t>(significance)</w:t>
            </w:r>
          </w:p>
        </w:tc>
        <w:tc>
          <w:tcPr>
            <w:tcW w:w="3119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2E4408" w:rsidTr="00FF6F86">
        <w:tc>
          <w:tcPr>
            <w:tcW w:w="3964" w:type="dxa"/>
          </w:tcPr>
          <w:p w:rsidR="002E4408" w:rsidRDefault="009A5158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lastRenderedPageBreak/>
              <w:t xml:space="preserve">Assess how prevailing conditions and actions of individuals or groups influence events, decisions, or developments </w:t>
            </w:r>
            <w:r w:rsidRPr="009A5158">
              <w:rPr>
                <w:i/>
                <w:sz w:val="24"/>
                <w:szCs w:val="24"/>
                <w:lang w:val="en-CA"/>
              </w:rPr>
              <w:t>(cause &amp; consequence)</w:t>
            </w:r>
          </w:p>
          <w:p w:rsidR="003872B5" w:rsidRDefault="003872B5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</w:p>
          <w:p w:rsidR="003872B5" w:rsidRDefault="003872B5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</w:p>
          <w:p w:rsidR="003872B5" w:rsidRDefault="003872B5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19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2E4408" w:rsidTr="00FF6F86">
        <w:tc>
          <w:tcPr>
            <w:tcW w:w="3964" w:type="dxa"/>
          </w:tcPr>
          <w:p w:rsidR="002E4408" w:rsidRDefault="009A5158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Compare and contrast continuities and changes for different groups during this period </w:t>
            </w:r>
            <w:r>
              <w:rPr>
                <w:sz w:val="24"/>
                <w:szCs w:val="24"/>
                <w:lang w:val="en-CA"/>
              </w:rPr>
              <w:br/>
            </w:r>
            <w:r w:rsidRPr="009A5158">
              <w:rPr>
                <w:i/>
                <w:sz w:val="24"/>
                <w:szCs w:val="24"/>
                <w:lang w:val="en-CA"/>
              </w:rPr>
              <w:t>(continuity &amp; change)</w:t>
            </w:r>
          </w:p>
          <w:p w:rsidR="003872B5" w:rsidRDefault="003872B5" w:rsidP="00FF6F86">
            <w:pPr>
              <w:pStyle w:val="NoSpacing"/>
              <w:rPr>
                <w:i/>
                <w:sz w:val="24"/>
                <w:szCs w:val="24"/>
                <w:lang w:val="en-CA"/>
              </w:rPr>
            </w:pPr>
          </w:p>
          <w:p w:rsidR="003872B5" w:rsidRDefault="003872B5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19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2E4408" w:rsidTr="00FF6F86">
        <w:tc>
          <w:tcPr>
            <w:tcW w:w="9634" w:type="dxa"/>
            <w:gridSpan w:val="3"/>
          </w:tcPr>
          <w:p w:rsidR="002E4408" w:rsidRDefault="003872B5" w:rsidP="00FF6F86">
            <w:pPr>
              <w:pStyle w:val="NoSpacing"/>
              <w:rPr>
                <w:rFonts w:ascii="Hobo Std" w:hAnsi="Hobo Std"/>
                <w:b/>
                <w:sz w:val="24"/>
                <w:szCs w:val="24"/>
                <w:lang w:val="en-CA"/>
              </w:rPr>
            </w:pPr>
            <w:r w:rsidRPr="003872B5">
              <w:rPr>
                <w:rFonts w:ascii="Hobo Std" w:hAnsi="Hobo Std"/>
                <w:b/>
                <w:sz w:val="24"/>
                <w:szCs w:val="24"/>
                <w:lang w:val="en-CA"/>
              </w:rPr>
              <w:t>Communication &amp; Thinking</w:t>
            </w:r>
          </w:p>
          <w:p w:rsidR="003872B5" w:rsidRPr="003872B5" w:rsidRDefault="003872B5" w:rsidP="00FF6F86">
            <w:pPr>
              <w:pStyle w:val="NoSpacing"/>
              <w:rPr>
                <w:rFonts w:ascii="Hobo Std" w:hAnsi="Hobo Std"/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  <w:vAlign w:val="center"/>
          </w:tcPr>
          <w:p w:rsidR="002E4408" w:rsidRPr="00E33683" w:rsidRDefault="002E4408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BEG</w:t>
            </w:r>
          </w:p>
        </w:tc>
        <w:tc>
          <w:tcPr>
            <w:tcW w:w="1105" w:type="dxa"/>
            <w:vAlign w:val="center"/>
          </w:tcPr>
          <w:p w:rsidR="002E4408" w:rsidRPr="00E33683" w:rsidRDefault="002E4408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INT</w:t>
            </w:r>
          </w:p>
        </w:tc>
        <w:tc>
          <w:tcPr>
            <w:tcW w:w="1106" w:type="dxa"/>
            <w:vAlign w:val="center"/>
          </w:tcPr>
          <w:p w:rsidR="002E4408" w:rsidRPr="00E33683" w:rsidRDefault="002E4408" w:rsidP="00FF6F86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E33683">
              <w:rPr>
                <w:b/>
                <w:sz w:val="24"/>
                <w:szCs w:val="24"/>
                <w:lang w:val="en-CA"/>
              </w:rPr>
              <w:t>EXP</w:t>
            </w:r>
          </w:p>
        </w:tc>
      </w:tr>
      <w:tr w:rsidR="002E4408" w:rsidTr="00FF6F86">
        <w:tc>
          <w:tcPr>
            <w:tcW w:w="3964" w:type="dxa"/>
          </w:tcPr>
          <w:p w:rsidR="002E4408" w:rsidRDefault="003872B5" w:rsidP="00FF6F86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Explain and infer different perspectives on past or present people, places, issues, or events by considering prevailing norms, values, worldviews, and beliefs </w:t>
            </w:r>
            <w:r>
              <w:rPr>
                <w:sz w:val="24"/>
                <w:szCs w:val="24"/>
                <w:lang w:val="en-CA"/>
              </w:rPr>
              <w:br/>
            </w:r>
            <w:r w:rsidRPr="003872B5">
              <w:rPr>
                <w:i/>
                <w:sz w:val="24"/>
                <w:szCs w:val="24"/>
                <w:lang w:val="en-CA"/>
              </w:rPr>
              <w:t>(perspectives)</w:t>
            </w:r>
          </w:p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3872B5" w:rsidRDefault="003872B5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3872B5" w:rsidRDefault="003872B5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19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2E4408" w:rsidTr="00FF6F86">
        <w:tc>
          <w:tcPr>
            <w:tcW w:w="3964" w:type="dxa"/>
          </w:tcPr>
          <w:p w:rsidR="003872B5" w:rsidRDefault="003872B5" w:rsidP="003872B5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Make reasoned ethical judgements about actions in the past and present, and determine appropriate ways to remember and respond</w:t>
            </w:r>
          </w:p>
          <w:p w:rsidR="002E4408" w:rsidRDefault="003872B5" w:rsidP="003872B5">
            <w:pPr>
              <w:pStyle w:val="NoSpacing"/>
              <w:rPr>
                <w:i/>
                <w:sz w:val="24"/>
                <w:szCs w:val="24"/>
                <w:lang w:val="en-CA"/>
              </w:rPr>
            </w:pPr>
            <w:r w:rsidRPr="009A5158">
              <w:rPr>
                <w:i/>
                <w:sz w:val="24"/>
                <w:szCs w:val="24"/>
                <w:lang w:val="en-CA"/>
              </w:rPr>
              <w:t>(ethical judgment)</w:t>
            </w:r>
          </w:p>
          <w:p w:rsidR="003872B5" w:rsidRDefault="003872B5" w:rsidP="003872B5">
            <w:pPr>
              <w:pStyle w:val="NoSpacing"/>
              <w:rPr>
                <w:i/>
                <w:sz w:val="24"/>
                <w:szCs w:val="24"/>
                <w:lang w:val="en-CA"/>
              </w:rPr>
            </w:pPr>
          </w:p>
          <w:p w:rsidR="003872B5" w:rsidRDefault="003872B5" w:rsidP="003872B5">
            <w:pPr>
              <w:pStyle w:val="NoSpacing"/>
              <w:rPr>
                <w:i/>
                <w:sz w:val="24"/>
                <w:szCs w:val="24"/>
                <w:lang w:val="en-CA"/>
              </w:rPr>
            </w:pPr>
          </w:p>
          <w:p w:rsidR="003872B5" w:rsidRDefault="003872B5" w:rsidP="003872B5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119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2551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5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106" w:type="dxa"/>
          </w:tcPr>
          <w:p w:rsidR="002E4408" w:rsidRDefault="002E4408" w:rsidP="00FF6F86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</w:tbl>
    <w:p w:rsidR="003872B5" w:rsidRPr="003872B5" w:rsidRDefault="003872B5" w:rsidP="003872B5">
      <w:pPr>
        <w:jc w:val="center"/>
        <w:rPr>
          <w:rFonts w:ascii="Hobo Std" w:hAnsi="Hobo Std"/>
          <w:sz w:val="28"/>
          <w:szCs w:val="28"/>
        </w:rPr>
      </w:pPr>
      <w:r w:rsidRPr="003872B5">
        <w:rPr>
          <w:rFonts w:ascii="Hobo Std" w:hAnsi="Hobo Std"/>
          <w:sz w:val="28"/>
          <w:szCs w:val="28"/>
        </w:rPr>
        <w:t>BIG IDEAS: Brainstorming</w:t>
      </w:r>
      <w:r>
        <w:rPr>
          <w:rFonts w:ascii="Hobo Std" w:hAnsi="Hobo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8E901" wp14:editId="207FA042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8048625" cy="1228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1228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583EB9" id="Rectangle 1" o:spid="_x0000_s1026" style="position:absolute;margin-left:582.55pt;margin-top:25.5pt;width:633.75pt;height:96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="003D39A9">
        <w:rPr>
          <w:rFonts w:ascii="Hobo Std" w:hAnsi="Hobo Std"/>
          <w:sz w:val="28"/>
          <w:szCs w:val="28"/>
        </w:rPr>
        <w:t xml:space="preserve"> SS 11</w:t>
      </w:r>
    </w:p>
    <w:p w:rsidR="003872B5" w:rsidRPr="003872B5" w:rsidRDefault="003872B5" w:rsidP="003872B5">
      <w:pPr>
        <w:pStyle w:val="ListParagraph"/>
        <w:numPr>
          <w:ilvl w:val="0"/>
          <w:numId w:val="1"/>
        </w:numPr>
        <w:rPr>
          <w:b/>
        </w:rPr>
      </w:pPr>
      <w:r w:rsidRPr="003872B5">
        <w:rPr>
          <w:b/>
        </w:rPr>
        <w:t xml:space="preserve">Global and regional conflicts have been a powerful force in shaping our contemporary world and identities. </w:t>
      </w:r>
    </w:p>
    <w:p w:rsidR="003872B5" w:rsidRDefault="003872B5"/>
    <w:p w:rsidR="003872B5" w:rsidRDefault="003872B5"/>
    <w:p w:rsidR="003872B5" w:rsidRDefault="003872B5"/>
    <w:p w:rsidR="003872B5" w:rsidRDefault="003872B5">
      <w:r>
        <w:rPr>
          <w:rFonts w:ascii="Hobo Std" w:hAnsi="Hobo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814AC" wp14:editId="726DF781">
                <wp:simplePos x="0" y="0"/>
                <wp:positionH relativeFrom="margin">
                  <wp:posOffset>180975</wp:posOffset>
                </wp:positionH>
                <wp:positionV relativeFrom="paragraph">
                  <wp:posOffset>247015</wp:posOffset>
                </wp:positionV>
                <wp:extent cx="80486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1228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DF993C" id="Rectangle 2" o:spid="_x0000_s1026" style="position:absolute;margin-left:14.25pt;margin-top:19.45pt;width:633.75pt;height:96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</w:p>
    <w:p w:rsidR="003872B5" w:rsidRPr="003872B5" w:rsidRDefault="003872B5" w:rsidP="003872B5">
      <w:pPr>
        <w:pStyle w:val="ListParagraph"/>
        <w:numPr>
          <w:ilvl w:val="0"/>
          <w:numId w:val="1"/>
        </w:numPr>
        <w:rPr>
          <w:b/>
        </w:rPr>
      </w:pPr>
      <w:r w:rsidRPr="003872B5">
        <w:rPr>
          <w:b/>
        </w:rPr>
        <w:t xml:space="preserve">The development of political institutions is influenced by economic, social, ideological, and geographic factors. </w:t>
      </w:r>
    </w:p>
    <w:p w:rsidR="003872B5" w:rsidRDefault="003872B5"/>
    <w:p w:rsidR="003872B5" w:rsidRDefault="003872B5"/>
    <w:p w:rsidR="003872B5" w:rsidRDefault="003872B5"/>
    <w:p w:rsidR="003872B5" w:rsidRDefault="003872B5"/>
    <w:p w:rsidR="003872B5" w:rsidRDefault="003872B5">
      <w:r>
        <w:rPr>
          <w:rFonts w:ascii="Hobo Std" w:hAnsi="Hobo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59C50" wp14:editId="292AA67F">
                <wp:simplePos x="0" y="0"/>
                <wp:positionH relativeFrom="margin">
                  <wp:posOffset>190500</wp:posOffset>
                </wp:positionH>
                <wp:positionV relativeFrom="paragraph">
                  <wp:posOffset>180340</wp:posOffset>
                </wp:positionV>
                <wp:extent cx="8048625" cy="1228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1228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8D8EF" id="Rectangle 3" o:spid="_x0000_s1026" style="position:absolute;margin-left:15pt;margin-top:14.2pt;width:633.75pt;height:96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" filled="f" strokecolor="#41719c" strokeweight="1pt">
                <w10:wrap anchorx="margin"/>
              </v:rect>
            </w:pict>
          </mc:Fallback>
        </mc:AlternateContent>
      </w:r>
    </w:p>
    <w:p w:rsidR="003872B5" w:rsidRPr="003872B5" w:rsidRDefault="003872B5" w:rsidP="003872B5">
      <w:pPr>
        <w:pStyle w:val="ListParagraph"/>
        <w:numPr>
          <w:ilvl w:val="0"/>
          <w:numId w:val="1"/>
        </w:numPr>
        <w:rPr>
          <w:b/>
        </w:rPr>
      </w:pPr>
      <w:r w:rsidRPr="003872B5">
        <w:rPr>
          <w:b/>
        </w:rPr>
        <w:t xml:space="preserve">Worldviews lead to different perspectives and ideas about developments in Canadian society. </w:t>
      </w:r>
    </w:p>
    <w:p w:rsidR="003872B5" w:rsidRDefault="003872B5"/>
    <w:p w:rsidR="003872B5" w:rsidRDefault="003872B5"/>
    <w:p w:rsidR="003872B5" w:rsidRDefault="003872B5"/>
    <w:p w:rsidR="003872B5" w:rsidRDefault="003872B5">
      <w:r>
        <w:rPr>
          <w:rFonts w:ascii="Hobo Std" w:hAnsi="Hobo St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AEA7D" wp14:editId="4F928B8F">
                <wp:simplePos x="0" y="0"/>
                <wp:positionH relativeFrom="margin">
                  <wp:posOffset>200025</wp:posOffset>
                </wp:positionH>
                <wp:positionV relativeFrom="paragraph">
                  <wp:posOffset>275590</wp:posOffset>
                </wp:positionV>
                <wp:extent cx="8048625" cy="1228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1228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B536F5" id="Rectangle 4" o:spid="_x0000_s1026" style="position:absolute;margin-left:15.75pt;margin-top:21.7pt;width:633.75pt;height:96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" filled="f" strokecolor="#41719c" strokeweight="1pt">
                <w10:wrap anchorx="margin"/>
              </v:rect>
            </w:pict>
          </mc:Fallback>
        </mc:AlternateContent>
      </w:r>
    </w:p>
    <w:p w:rsidR="003872B5" w:rsidRDefault="003872B5" w:rsidP="003D39A9">
      <w:pPr>
        <w:pStyle w:val="ListParagraph"/>
        <w:numPr>
          <w:ilvl w:val="0"/>
          <w:numId w:val="1"/>
        </w:numPr>
        <w:rPr>
          <w:b/>
        </w:rPr>
      </w:pPr>
      <w:r w:rsidRPr="003872B5">
        <w:rPr>
          <w:b/>
        </w:rPr>
        <w:t>Historical and contemporary injustices challenge the narrative and identity of Canada as an inclusive, multicultural society.</w:t>
      </w:r>
    </w:p>
    <w:p w:rsidR="003D39A9" w:rsidRDefault="003D39A9" w:rsidP="003D39A9">
      <w:pPr>
        <w:rPr>
          <w:b/>
        </w:rPr>
      </w:pPr>
    </w:p>
    <w:p w:rsidR="003D39A9" w:rsidRDefault="003D39A9" w:rsidP="003D39A9">
      <w:pPr>
        <w:rPr>
          <w:b/>
        </w:rPr>
      </w:pPr>
    </w:p>
    <w:p w:rsidR="003D39A9" w:rsidRDefault="003D39A9" w:rsidP="003D39A9">
      <w:pPr>
        <w:rPr>
          <w:b/>
        </w:rPr>
      </w:pPr>
    </w:p>
    <w:p w:rsidR="003D39A9" w:rsidRDefault="003D39A9" w:rsidP="003D39A9">
      <w:pPr>
        <w:rPr>
          <w:b/>
        </w:rPr>
      </w:pPr>
    </w:p>
    <w:p w:rsidR="003D39A9" w:rsidRDefault="003D39A9" w:rsidP="003D39A9">
      <w:pPr>
        <w:rPr>
          <w:rFonts w:ascii="Hobo Std" w:hAnsi="Hobo Std"/>
          <w:b/>
          <w:sz w:val="28"/>
          <w:szCs w:val="28"/>
          <w:u w:val="single"/>
        </w:rPr>
      </w:pPr>
    </w:p>
    <w:p w:rsidR="003D39A9" w:rsidRDefault="003D39A9" w:rsidP="003D39A9">
      <w:pPr>
        <w:rPr>
          <w:b/>
        </w:rPr>
      </w:pPr>
      <w:r w:rsidRPr="003D39A9">
        <w:rPr>
          <w:rFonts w:ascii="Hobo Std" w:hAnsi="Hobo Std"/>
          <w:b/>
          <w:sz w:val="28"/>
          <w:szCs w:val="28"/>
          <w:u w:val="single"/>
        </w:rPr>
        <w:t>Curricular Content:</w:t>
      </w:r>
      <w:r>
        <w:rPr>
          <w:b/>
        </w:rPr>
        <w:t xml:space="preserve"> </w:t>
      </w:r>
      <w:r>
        <w:rPr>
          <w:b/>
        </w:rPr>
        <w:br/>
      </w:r>
      <w:r w:rsidRPr="003D39A9">
        <w:rPr>
          <w:b/>
          <w:sz w:val="24"/>
        </w:rPr>
        <w:t>Students are expecte</w:t>
      </w:r>
      <w:r>
        <w:rPr>
          <w:b/>
          <w:sz w:val="24"/>
        </w:rPr>
        <w:t xml:space="preserve">d to know the following content for Social Studies 11: </w:t>
      </w:r>
    </w:p>
    <w:p w:rsidR="003D39A9" w:rsidRPr="003D39A9" w:rsidRDefault="003D39A9" w:rsidP="003D39A9">
      <w:pPr>
        <w:pStyle w:val="ListParagraph"/>
        <w:numPr>
          <w:ilvl w:val="0"/>
          <w:numId w:val="4"/>
        </w:numPr>
        <w:rPr>
          <w:sz w:val="24"/>
        </w:rPr>
      </w:pPr>
      <w:r w:rsidRPr="003D39A9">
        <w:rPr>
          <w:sz w:val="24"/>
        </w:rPr>
        <w:t>Development, structure, and function of Canadian and other political institutions, including First Peoples governance</w:t>
      </w:r>
    </w:p>
    <w:p w:rsidR="003D39A9" w:rsidRPr="003D39A9" w:rsidRDefault="003D39A9" w:rsidP="003D39A9">
      <w:pPr>
        <w:pStyle w:val="ListParagraph"/>
        <w:numPr>
          <w:ilvl w:val="0"/>
          <w:numId w:val="4"/>
        </w:numPr>
        <w:rPr>
          <w:sz w:val="24"/>
        </w:rPr>
      </w:pPr>
      <w:r w:rsidRPr="003D39A9">
        <w:rPr>
          <w:sz w:val="24"/>
        </w:rPr>
        <w:t>Political and economic ideologies and the development of public policy</w:t>
      </w:r>
    </w:p>
    <w:p w:rsidR="003D39A9" w:rsidRPr="003D39A9" w:rsidRDefault="003D39A9" w:rsidP="003D39A9">
      <w:pPr>
        <w:pStyle w:val="ListParagraph"/>
        <w:numPr>
          <w:ilvl w:val="0"/>
          <w:numId w:val="4"/>
        </w:numPr>
        <w:rPr>
          <w:sz w:val="24"/>
        </w:rPr>
      </w:pPr>
      <w:r w:rsidRPr="003D39A9">
        <w:rPr>
          <w:sz w:val="24"/>
        </w:rPr>
        <w:t xml:space="preserve">Changing conceptions of identity in Canada </w:t>
      </w:r>
    </w:p>
    <w:p w:rsidR="003D39A9" w:rsidRPr="003D39A9" w:rsidRDefault="003D39A9" w:rsidP="003D39A9">
      <w:pPr>
        <w:pStyle w:val="ListParagraph"/>
        <w:numPr>
          <w:ilvl w:val="0"/>
          <w:numId w:val="4"/>
        </w:numPr>
        <w:rPr>
          <w:sz w:val="24"/>
        </w:rPr>
      </w:pPr>
      <w:r w:rsidRPr="003D39A9">
        <w:rPr>
          <w:sz w:val="24"/>
        </w:rPr>
        <w:t xml:space="preserve">Canadian autonomy </w:t>
      </w:r>
    </w:p>
    <w:p w:rsidR="003D39A9" w:rsidRPr="003D39A9" w:rsidRDefault="003D39A9" w:rsidP="003D39A9">
      <w:pPr>
        <w:pStyle w:val="ListParagraph"/>
        <w:numPr>
          <w:ilvl w:val="0"/>
          <w:numId w:val="4"/>
        </w:numPr>
        <w:rPr>
          <w:sz w:val="24"/>
        </w:rPr>
      </w:pPr>
      <w:r w:rsidRPr="003D39A9">
        <w:rPr>
          <w:sz w:val="24"/>
        </w:rPr>
        <w:t>Domestic conflict and cooperation</w:t>
      </w:r>
    </w:p>
    <w:p w:rsidR="003D39A9" w:rsidRPr="003D39A9" w:rsidRDefault="003D39A9" w:rsidP="003D39A9">
      <w:pPr>
        <w:pStyle w:val="ListParagraph"/>
        <w:numPr>
          <w:ilvl w:val="0"/>
          <w:numId w:val="4"/>
        </w:numPr>
        <w:rPr>
          <w:sz w:val="24"/>
        </w:rPr>
      </w:pPr>
      <w:r w:rsidRPr="003D39A9">
        <w:rPr>
          <w:sz w:val="24"/>
        </w:rPr>
        <w:t>Discriminatory policies and injustices in Canada, and the world, such as the Head Tax, the Komagata Maru incident, residential schools, and internments</w:t>
      </w:r>
    </w:p>
    <w:p w:rsidR="003D39A9" w:rsidRPr="003D39A9" w:rsidRDefault="003D39A9" w:rsidP="003D39A9">
      <w:pPr>
        <w:pStyle w:val="ListParagraph"/>
        <w:numPr>
          <w:ilvl w:val="0"/>
          <w:numId w:val="4"/>
        </w:numPr>
        <w:rPr>
          <w:sz w:val="24"/>
        </w:rPr>
      </w:pPr>
      <w:r w:rsidRPr="003D39A9">
        <w:rPr>
          <w:sz w:val="24"/>
        </w:rPr>
        <w:t>International conflicts and cooperation</w:t>
      </w:r>
    </w:p>
    <w:p w:rsidR="003D39A9" w:rsidRPr="003D39A9" w:rsidRDefault="003D39A9" w:rsidP="003D39A9">
      <w:pPr>
        <w:pStyle w:val="ListParagraph"/>
        <w:numPr>
          <w:ilvl w:val="0"/>
          <w:numId w:val="4"/>
        </w:numPr>
        <w:rPr>
          <w:sz w:val="24"/>
        </w:rPr>
      </w:pPr>
      <w:r w:rsidRPr="003D39A9">
        <w:rPr>
          <w:sz w:val="24"/>
        </w:rPr>
        <w:t>Human-environment interaction</w:t>
      </w:r>
    </w:p>
    <w:p w:rsidR="003D39A9" w:rsidRPr="003D39A9" w:rsidRDefault="003D39A9" w:rsidP="003D39A9">
      <w:pPr>
        <w:pStyle w:val="ListParagraph"/>
        <w:numPr>
          <w:ilvl w:val="0"/>
          <w:numId w:val="4"/>
        </w:numPr>
        <w:rPr>
          <w:sz w:val="24"/>
        </w:rPr>
      </w:pPr>
      <w:r w:rsidRPr="003D39A9">
        <w:rPr>
          <w:sz w:val="24"/>
        </w:rPr>
        <w:t xml:space="preserve">Economic development and Canada’s role in a global economy </w:t>
      </w:r>
    </w:p>
    <w:p w:rsidR="003D39A9" w:rsidRPr="003D39A9" w:rsidRDefault="003D39A9" w:rsidP="003D39A9">
      <w:pPr>
        <w:pStyle w:val="ListParagraph"/>
        <w:numPr>
          <w:ilvl w:val="0"/>
          <w:numId w:val="4"/>
        </w:numPr>
        <w:rPr>
          <w:sz w:val="24"/>
        </w:rPr>
      </w:pPr>
      <w:r w:rsidRPr="003D39A9">
        <w:rPr>
          <w:sz w:val="24"/>
        </w:rPr>
        <w:t xml:space="preserve">Truth &amp; Reconciliation in Canada </w:t>
      </w:r>
    </w:p>
    <w:p w:rsidR="003D39A9" w:rsidRDefault="003D39A9" w:rsidP="003D39A9">
      <w:pPr>
        <w:rPr>
          <w:b/>
        </w:rPr>
      </w:pPr>
    </w:p>
    <w:p w:rsidR="003D39A9" w:rsidRPr="003D39A9" w:rsidRDefault="003D39A9" w:rsidP="003D39A9">
      <w:pPr>
        <w:rPr>
          <w:b/>
        </w:rPr>
      </w:pPr>
    </w:p>
    <w:sectPr w:rsidR="003D39A9" w:rsidRPr="003D39A9" w:rsidSect="007F7FC4">
      <w:headerReference w:type="default" r:id="rId5"/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83" w:rsidRDefault="001B6B02">
    <w:pPr>
      <w:pStyle w:val="Header"/>
    </w:pPr>
    <w:r>
      <w:t>RE-THINK</w:t>
    </w:r>
  </w:p>
  <w:p w:rsidR="00E33683" w:rsidRDefault="001B6B02">
    <w:pPr>
      <w:pStyle w:val="Header"/>
    </w:pPr>
    <w:r>
      <w:t>Burnaby North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50581"/>
    <w:multiLevelType w:val="hybridMultilevel"/>
    <w:tmpl w:val="19AE9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93223"/>
    <w:multiLevelType w:val="hybridMultilevel"/>
    <w:tmpl w:val="6768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23E7C"/>
    <w:multiLevelType w:val="hybridMultilevel"/>
    <w:tmpl w:val="9900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2560F"/>
    <w:multiLevelType w:val="hybridMultilevel"/>
    <w:tmpl w:val="7CD20DD0"/>
    <w:lvl w:ilvl="0" w:tplc="08E242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08"/>
    <w:rsid w:val="00120821"/>
    <w:rsid w:val="0018763F"/>
    <w:rsid w:val="001B6B02"/>
    <w:rsid w:val="002E4408"/>
    <w:rsid w:val="003872B5"/>
    <w:rsid w:val="003D39A9"/>
    <w:rsid w:val="009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B8A13-3A9B-4C88-BB48-C8CDF654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408"/>
    <w:pPr>
      <w:spacing w:after="0" w:line="240" w:lineRule="auto"/>
    </w:pPr>
  </w:style>
  <w:style w:type="table" w:styleId="TableGrid">
    <w:name w:val="Table Grid"/>
    <w:basedOn w:val="TableNormal"/>
    <w:uiPriority w:val="39"/>
    <w:rsid w:val="002E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408"/>
  </w:style>
  <w:style w:type="paragraph" w:styleId="ListParagraph">
    <w:name w:val="List Paragraph"/>
    <w:basedOn w:val="Normal"/>
    <w:uiPriority w:val="34"/>
    <w:qFormat/>
    <w:rsid w:val="00387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Carey</dc:creator>
  <cp:keywords/>
  <dc:description/>
  <cp:lastModifiedBy>Corine Carey</cp:lastModifiedBy>
  <cp:revision>5</cp:revision>
  <cp:lastPrinted>2016-09-29T18:27:00Z</cp:lastPrinted>
  <dcterms:created xsi:type="dcterms:W3CDTF">2016-09-29T17:25:00Z</dcterms:created>
  <dcterms:modified xsi:type="dcterms:W3CDTF">2016-09-29T18:29:00Z</dcterms:modified>
</cp:coreProperties>
</file>